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4" w:rsidRPr="006C20E4" w:rsidRDefault="006C20E4" w:rsidP="006C20E4">
      <w:pPr>
        <w:outlineLvl w:val="0"/>
        <w:rPr>
          <w:rFonts w:asciiTheme="minorHAnsi" w:hAnsiTheme="minorHAnsi"/>
          <w:b/>
        </w:rPr>
      </w:pPr>
      <w:r w:rsidRPr="006C20E4">
        <w:rPr>
          <w:rFonts w:asciiTheme="minorHAnsi" w:hAnsiTheme="minorHAnsi"/>
          <w:b/>
        </w:rPr>
        <w:t>Patient Online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98"/>
      </w:tblGrid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>
              <w:rPr>
                <w:rFonts w:asciiTheme="minorHAnsi" w:hAnsiTheme="minorHAnsi"/>
                <w:i/>
                <w:color w:val="000000"/>
                <w:lang w:eastAsia="en-GB"/>
              </w:rPr>
              <w:t>Plain English Explanation</w:t>
            </w:r>
            <w:bookmarkStart w:id="0" w:name="_GoBack"/>
            <w:bookmarkEnd w:id="0"/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 w:cs="Verdana"/>
              </w:rPr>
            </w:pPr>
            <w:r w:rsidRPr="006C20E4">
              <w:rPr>
                <w:rFonts w:asciiTheme="minorHAnsi" w:hAnsiTheme="minorHAnsi"/>
              </w:rPr>
              <w:br/>
            </w:r>
            <w:r w:rsidRPr="006C20E4">
              <w:rPr>
                <w:rFonts w:asciiTheme="minorHAnsi" w:hAnsiTheme="minorHAnsi" w:cs="Verdana"/>
              </w:rPr>
              <w:t>Activation of patient online for any given patient is only performed with the consent of the patient (or their parent/guardian or representative).</w:t>
            </w:r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 w:cs="Verdana"/>
              </w:rPr>
            </w:pPr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 w:cs="Verdana"/>
              </w:rPr>
            </w:pPr>
            <w:r w:rsidRPr="006C20E4">
              <w:rPr>
                <w:rFonts w:asciiTheme="minorHAnsi" w:hAnsiTheme="minorHAnsi" w:cs="Verdana"/>
              </w:rPr>
              <w:t>Information can also be found at:</w:t>
            </w:r>
            <w:r w:rsidRPr="006C20E4">
              <w:rPr>
                <w:rFonts w:asciiTheme="minorHAnsi" w:hAnsiTheme="minorHAnsi" w:cs="Verdana"/>
              </w:rPr>
              <w:br/>
            </w:r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 w:cs="Verdana"/>
              </w:rPr>
            </w:pPr>
            <w:hyperlink r:id="rId6" w:history="1">
              <w:r w:rsidRPr="006C20E4">
                <w:rPr>
                  <w:rStyle w:val="Hyperlink"/>
                  <w:rFonts w:asciiTheme="minorHAnsi" w:hAnsiTheme="minorHAnsi" w:cs="Verdana"/>
                </w:rPr>
                <w:t>https://www.nhs.uk/nhsengland/aboutnhsservices/doctors/pages/gp-online-services.aspx</w:t>
              </w:r>
            </w:hyperlink>
            <w:r w:rsidRPr="006C20E4">
              <w:rPr>
                <w:rFonts w:asciiTheme="minorHAnsi" w:hAnsiTheme="minorHAnsi" w:cs="Verdana"/>
              </w:rPr>
              <w:t xml:space="preserve"> </w:t>
            </w:r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 w:cs="Verdana"/>
              </w:rPr>
            </w:pPr>
          </w:p>
          <w:p w:rsidR="006C20E4" w:rsidRPr="006C20E4" w:rsidRDefault="006C20E4" w:rsidP="00BE5DBE">
            <w:pPr>
              <w:spacing w:after="0" w:line="240" w:lineRule="auto"/>
              <w:rPr>
                <w:rFonts w:asciiTheme="minorHAnsi" w:hAnsiTheme="minorHAnsi" w:cs="Verdana"/>
              </w:rPr>
            </w:pPr>
            <w:hyperlink r:id="rId7" w:history="1">
              <w:r w:rsidRPr="006C20E4">
                <w:rPr>
                  <w:rStyle w:val="Hyperlink"/>
                  <w:rFonts w:asciiTheme="minorHAnsi" w:hAnsiTheme="minorHAnsi" w:cs="Verdana"/>
                </w:rPr>
                <w:t>https://patient.emisaccess.co.uk</w:t>
              </w:r>
            </w:hyperlink>
            <w:r w:rsidRPr="006C20E4">
              <w:rPr>
                <w:rFonts w:asciiTheme="minorHAnsi" w:hAnsiTheme="minorHAnsi" w:cs="Verdana"/>
              </w:rPr>
              <w:t xml:space="preserve"> </w:t>
            </w:r>
          </w:p>
          <w:p w:rsidR="006C20E4" w:rsidRPr="006C20E4" w:rsidRDefault="006C20E4" w:rsidP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br/>
              <w:t>Identity and contact details of the data controller and the data protection officer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20E4" w:rsidRDefault="006C20E4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Woodland Road Surgery</w:t>
            </w:r>
          </w:p>
          <w:p w:rsidR="006C20E4" w:rsidRDefault="006C20E4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DPO – Rachael Jackson – 0121 475 1065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Woodlandroad.surgery@nhs.net</w:t>
            </w: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6C20E4">
              <w:rPr>
                <w:rFonts w:asciiTheme="minorHAnsi" w:hAnsiTheme="minorHAnsi"/>
                <w:i/>
                <w:color w:val="000000"/>
              </w:rPr>
              <w:t>How does this comply with the Common Law Duty of Confidentiality?</w:t>
            </w:r>
            <w:r w:rsidRPr="006C20E4">
              <w:rPr>
                <w:rFonts w:asciiTheme="minorHAnsi" w:hAnsiTheme="minorHAnsi"/>
                <w:i/>
                <w:color w:val="000000"/>
              </w:rPr>
              <w:br/>
            </w:r>
          </w:p>
          <w:p w:rsidR="006C20E4" w:rsidRPr="006C20E4" w:rsidRDefault="006C20E4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6C20E4">
              <w:rPr>
                <w:rFonts w:asciiTheme="minorHAnsi" w:hAnsiTheme="minorHAnsi"/>
                <w:i/>
                <w:color w:val="000000"/>
              </w:rPr>
              <w:t>Consent</w:t>
            </w:r>
          </w:p>
          <w:p w:rsidR="006C20E4" w:rsidRPr="006C20E4" w:rsidRDefault="006C20E4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  <w:r w:rsidRPr="006C20E4">
              <w:rPr>
                <w:rFonts w:asciiTheme="minorHAnsi" w:hAnsiTheme="minorHAnsi"/>
                <w:i/>
                <w:color w:val="00B050"/>
              </w:rPr>
              <w:t>Implied (e.g. direct care)</w:t>
            </w:r>
          </w:p>
          <w:p w:rsidR="006C20E4" w:rsidRPr="006C20E4" w:rsidRDefault="006C20E4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6C20E4">
              <w:rPr>
                <w:rFonts w:asciiTheme="minorHAnsi" w:hAnsiTheme="minorHAnsi"/>
                <w:i/>
                <w:color w:val="FF0000"/>
              </w:rPr>
              <w:t>Explicit (e.g. 2</w:t>
            </w:r>
            <w:r w:rsidRPr="006C20E4">
              <w:rPr>
                <w:rFonts w:asciiTheme="minorHAnsi" w:hAnsiTheme="minorHAnsi"/>
                <w:i/>
                <w:color w:val="FF0000"/>
              </w:rPr>
              <w:sym w:font="Symbol" w:char="F0B0"/>
            </w:r>
            <w:r w:rsidRPr="006C20E4">
              <w:rPr>
                <w:rFonts w:asciiTheme="minorHAnsi" w:hAnsiTheme="minorHAnsi"/>
                <w:i/>
                <w:color w:val="FF0000"/>
              </w:rPr>
              <w:t xml:space="preserve"> uses)</w:t>
            </w:r>
          </w:p>
          <w:p w:rsidR="006C20E4" w:rsidRPr="006C20E4" w:rsidRDefault="006C20E4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6C20E4">
              <w:rPr>
                <w:rFonts w:asciiTheme="minorHAnsi" w:hAnsiTheme="minorHAnsi"/>
                <w:i/>
                <w:color w:val="000000"/>
              </w:rPr>
              <w:t>COPI Regulations 2002</w:t>
            </w:r>
            <w:r w:rsidRPr="006C20E4">
              <w:rPr>
                <w:rFonts w:asciiTheme="minorHAnsi" w:hAnsiTheme="minorHAnsi"/>
                <w:i/>
                <w:color w:val="000000"/>
              </w:rPr>
              <w:br/>
              <w:t xml:space="preserve">(e.g. </w:t>
            </w:r>
            <w:proofErr w:type="spellStart"/>
            <w:r w:rsidRPr="006C20E4">
              <w:rPr>
                <w:rFonts w:asciiTheme="minorHAnsi" w:hAnsiTheme="minorHAnsi"/>
                <w:i/>
                <w:color w:val="000000"/>
              </w:rPr>
              <w:t>Reg</w:t>
            </w:r>
            <w:proofErr w:type="spellEnd"/>
            <w:r w:rsidRPr="006C20E4">
              <w:rPr>
                <w:rFonts w:asciiTheme="minorHAnsi" w:hAnsiTheme="minorHAnsi"/>
                <w:i/>
                <w:color w:val="000000"/>
              </w:rPr>
              <w:t xml:space="preserve"> 5 - “s251”)</w:t>
            </w:r>
          </w:p>
          <w:p w:rsidR="006C20E4" w:rsidRPr="006C20E4" w:rsidRDefault="006C20E4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6C20E4">
              <w:rPr>
                <w:rFonts w:asciiTheme="minorHAnsi" w:hAnsiTheme="minorHAnsi"/>
                <w:i/>
                <w:color w:val="000000"/>
              </w:rPr>
              <w:t>“overriding public interest”</w:t>
            </w:r>
            <w:r w:rsidRPr="006C20E4">
              <w:rPr>
                <w:rFonts w:asciiTheme="minorHAnsi" w:hAnsiTheme="minorHAnsi"/>
                <w:i/>
                <w:color w:val="000000"/>
              </w:rPr>
              <w:br/>
              <w:t>(to safeguard you or another person)</w:t>
            </w:r>
          </w:p>
          <w:p w:rsidR="006C20E4" w:rsidRPr="006C20E4" w:rsidRDefault="006C20E4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6C20E4">
              <w:rPr>
                <w:rFonts w:asciiTheme="minorHAnsi" w:hAnsiTheme="minorHAnsi"/>
                <w:i/>
                <w:color w:val="000000"/>
              </w:rPr>
              <w:t>legal obligation (e.g. court order)</w:t>
            </w:r>
          </w:p>
          <w:p w:rsidR="006C20E4" w:rsidRPr="006C20E4" w:rsidRDefault="006C20E4">
            <w:p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 w:cs="Verdana"/>
                <w:color w:val="FF0000"/>
              </w:rPr>
            </w:pPr>
            <w:r w:rsidRPr="006C20E4">
              <w:rPr>
                <w:rFonts w:asciiTheme="minorHAnsi" w:hAnsiTheme="minorHAnsi"/>
              </w:rPr>
              <w:br/>
            </w:r>
            <w:r w:rsidRPr="006C20E4">
              <w:rPr>
                <w:rFonts w:asciiTheme="minorHAnsi" w:hAnsiTheme="minorHAnsi" w:cs="Verdana"/>
                <w:color w:val="FF0000"/>
              </w:rPr>
              <w:t>Consent (explicit)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 w:cs="Verdana"/>
                <w:color w:val="FF0000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color w:val="000000"/>
                <w:lang w:eastAsia="en-GB"/>
              </w:rPr>
              <w:t>This means that we actively seek and record your agreement to the use or disclosure of your information, before any such processing takes place.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br/>
              <w:t>Purpose of the processing and the lawful basis for the processing</w:t>
            </w: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br/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 w:cs="Verdana"/>
              </w:rPr>
            </w:pPr>
            <w:r w:rsidRPr="006C20E4">
              <w:rPr>
                <w:rFonts w:asciiTheme="minorHAnsi" w:hAnsiTheme="minorHAnsi"/>
              </w:rPr>
              <w:br/>
            </w:r>
            <w:r w:rsidRPr="006C20E4">
              <w:rPr>
                <w:rFonts w:asciiTheme="minorHAnsi" w:hAnsiTheme="minorHAnsi" w:cs="Verdana"/>
              </w:rPr>
              <w:t xml:space="preserve">To enable patients to securely access their GP record online and be able to book appointments, request repeat medication and view (read-only) their medical information. 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 w:cs="Verdana"/>
              </w:rPr>
            </w:pPr>
            <w:r w:rsidRPr="006C20E4">
              <w:rPr>
                <w:rFonts w:asciiTheme="minorHAnsi" w:hAnsiTheme="minorHAnsi" w:cs="Verdana"/>
              </w:rPr>
              <w:t>Sensitive data (health)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 w:cs="Verdana"/>
                <w:b/>
              </w:rPr>
            </w:pPr>
            <w:r w:rsidRPr="006C20E4">
              <w:rPr>
                <w:rFonts w:asciiTheme="minorHAnsi" w:hAnsiTheme="minorHAnsi" w:cs="Verdana"/>
              </w:rPr>
              <w:t>Lawful bases:</w:t>
            </w:r>
            <w:r w:rsidRPr="006C20E4">
              <w:rPr>
                <w:rFonts w:asciiTheme="minorHAnsi" w:hAnsiTheme="minorHAnsi" w:cs="Verdana"/>
              </w:rPr>
              <w:br/>
            </w:r>
            <w:r w:rsidRPr="006C20E4">
              <w:rPr>
                <w:rFonts w:asciiTheme="minorHAnsi" w:hAnsiTheme="minorHAnsi" w:cs="Verdana"/>
                <w:b/>
              </w:rPr>
              <w:t xml:space="preserve">Article 6(1)(e) - Official Authority 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 w:cs="Verdana"/>
                <w:b/>
              </w:rPr>
            </w:pPr>
            <w:r w:rsidRPr="006C20E4">
              <w:rPr>
                <w:rFonts w:asciiTheme="minorHAnsi" w:hAnsiTheme="minorHAnsi" w:cs="Verdana"/>
                <w:b/>
              </w:rPr>
              <w:t>Article 9(2)(h) – Provision of Health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bookmarkStart w:id="1" w:name="_30j0zll"/>
            <w:bookmarkEnd w:id="1"/>
            <w:r w:rsidRPr="006C20E4">
              <w:rPr>
                <w:rFonts w:asciiTheme="minorHAnsi" w:hAnsiTheme="minorHAnsi"/>
                <w:i/>
                <w:color w:val="000000"/>
              </w:rPr>
              <w:t>Is this:</w:t>
            </w:r>
            <w:r w:rsidRPr="006C20E4">
              <w:rPr>
                <w:rFonts w:asciiTheme="minorHAnsi" w:hAnsiTheme="minorHAnsi"/>
                <w:i/>
                <w:color w:val="000000"/>
              </w:rPr>
              <w:br/>
            </w:r>
          </w:p>
          <w:p w:rsidR="006C20E4" w:rsidRPr="006C20E4" w:rsidRDefault="006C20E4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C00000"/>
              </w:rPr>
            </w:pPr>
            <w:r w:rsidRPr="006C20E4">
              <w:rPr>
                <w:rFonts w:asciiTheme="minorHAnsi" w:hAnsiTheme="minorHAnsi"/>
                <w:i/>
                <w:color w:val="C00000"/>
              </w:rPr>
              <w:t xml:space="preserve">Access </w:t>
            </w:r>
            <w:r w:rsidRPr="006C20E4">
              <w:rPr>
                <w:rFonts w:asciiTheme="minorHAnsi" w:hAnsiTheme="minorHAnsi"/>
                <w:b/>
                <w:i/>
                <w:color w:val="C00000"/>
              </w:rPr>
              <w:t>to</w:t>
            </w:r>
            <w:r w:rsidRPr="006C20E4">
              <w:rPr>
                <w:rFonts w:asciiTheme="minorHAnsi" w:hAnsiTheme="minorHAnsi"/>
                <w:i/>
                <w:color w:val="C00000"/>
              </w:rPr>
              <w:t xml:space="preserve"> your GP record</w:t>
            </w:r>
          </w:p>
          <w:p w:rsidR="006C20E4" w:rsidRPr="006C20E4" w:rsidRDefault="006C20E4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6C20E4">
              <w:rPr>
                <w:rFonts w:asciiTheme="minorHAnsi" w:hAnsiTheme="minorHAnsi"/>
                <w:i/>
                <w:color w:val="7030A0"/>
              </w:rPr>
              <w:t xml:space="preserve">Extraction of information </w:t>
            </w:r>
            <w:r w:rsidRPr="006C20E4">
              <w:rPr>
                <w:rFonts w:asciiTheme="minorHAnsi" w:hAnsiTheme="minorHAnsi"/>
                <w:b/>
                <w:i/>
                <w:color w:val="7030A0"/>
              </w:rPr>
              <w:br/>
              <w:t xml:space="preserve">from </w:t>
            </w:r>
            <w:r w:rsidRPr="006C20E4">
              <w:rPr>
                <w:rFonts w:asciiTheme="minorHAnsi" w:hAnsiTheme="minorHAnsi"/>
                <w:i/>
                <w:color w:val="7030A0"/>
              </w:rPr>
              <w:t>your GP record</w:t>
            </w:r>
          </w:p>
          <w:p w:rsidR="006C20E4" w:rsidRPr="006C20E4" w:rsidRDefault="006C20E4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6C20E4">
              <w:rPr>
                <w:rFonts w:asciiTheme="minorHAnsi" w:hAnsiTheme="minorHAnsi"/>
                <w:i/>
                <w:color w:val="00B050"/>
              </w:rPr>
              <w:t>Access to data held about you</w:t>
            </w:r>
            <w:r w:rsidRPr="006C20E4">
              <w:rPr>
                <w:rFonts w:asciiTheme="minorHAnsi" w:hAnsiTheme="minorHAnsi"/>
                <w:i/>
                <w:color w:val="00B050"/>
              </w:rPr>
              <w:br/>
            </w:r>
            <w:r w:rsidRPr="006C20E4">
              <w:rPr>
                <w:rFonts w:asciiTheme="minorHAnsi" w:hAnsiTheme="minorHAnsi"/>
                <w:b/>
                <w:i/>
                <w:color w:val="00B050"/>
              </w:rPr>
              <w:t>by another data controller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  <w:r w:rsidRPr="006C20E4">
              <w:rPr>
                <w:rFonts w:asciiTheme="minorHAnsi" w:hAnsiTheme="minorHAnsi"/>
              </w:rPr>
              <w:br/>
            </w:r>
            <w:r w:rsidRPr="006C20E4">
              <w:rPr>
                <w:rFonts w:asciiTheme="minorHAnsi" w:hAnsiTheme="minorHAnsi"/>
                <w:color w:val="C00000"/>
              </w:rPr>
              <w:t>Access to the GP record</w:t>
            </w: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lastRenderedPageBreak/>
              <w:t>The recipient(s), or categories of recipients, of your personal data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  <w:r w:rsidRPr="006C20E4">
              <w:rPr>
                <w:rFonts w:asciiTheme="minorHAnsi" w:hAnsiTheme="minorHAnsi" w:cs="Verdana"/>
              </w:rPr>
              <w:lastRenderedPageBreak/>
              <w:t>The data subject (you)</w:t>
            </w: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t>Retention period of the data (or criteria used to determine the retention period)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  <w:r w:rsidRPr="006C20E4">
              <w:rPr>
                <w:rFonts w:asciiTheme="minorHAnsi" w:hAnsiTheme="minorHAnsi"/>
              </w:rPr>
              <w:br/>
              <w:t>N/A</w:t>
            </w: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t>The existence of each of your rights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color w:val="000000"/>
                <w:lang w:eastAsia="en-GB"/>
              </w:rPr>
              <w:t>Article 6(1</w:t>
            </w:r>
            <w:proofErr w:type="gramStart"/>
            <w:r w:rsidRPr="006C20E4">
              <w:rPr>
                <w:rFonts w:asciiTheme="minorHAnsi" w:hAnsiTheme="minorHAnsi"/>
                <w:color w:val="000000"/>
                <w:lang w:eastAsia="en-GB"/>
              </w:rPr>
              <w:t>)(</w:t>
            </w:r>
            <w:proofErr w:type="gramEnd"/>
            <w:r w:rsidRPr="006C20E4">
              <w:rPr>
                <w:rFonts w:asciiTheme="minorHAnsi" w:hAnsiTheme="minorHAnsi"/>
                <w:color w:val="000000"/>
                <w:lang w:eastAsia="en-GB"/>
              </w:rPr>
              <w:t>e) gives the data subject the right to object.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color w:val="000000"/>
                <w:lang w:eastAsia="en-GB"/>
              </w:rPr>
              <w:t>The source of the information shared in this way is your electronic GP record, and you have rights directly related to that (see EMIS Health – EMIS Web).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t>The right to lodge a complaint with a supervisory authority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  <w:r w:rsidRPr="006C20E4">
              <w:rPr>
                <w:rFonts w:asciiTheme="minorHAnsi" w:hAnsiTheme="minorHAnsi"/>
              </w:rPr>
              <w:t>Yes:</w:t>
            </w:r>
            <w:r w:rsidRPr="006C20E4">
              <w:rPr>
                <w:rFonts w:asciiTheme="minorHAnsi" w:hAnsiTheme="minorHAnsi"/>
              </w:rPr>
              <w:br/>
              <w:t>The Information Commissioner</w:t>
            </w:r>
          </w:p>
        </w:tc>
      </w:tr>
      <w:tr w:rsidR="006C20E4" w:rsidRPr="006C20E4" w:rsidTr="006C20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6C20E4">
              <w:rPr>
                <w:rFonts w:asciiTheme="minorHAnsi" w:hAnsiTheme="minorHAnsi"/>
                <w:i/>
                <w:color w:val="000000"/>
                <w:lang w:eastAsia="en-GB"/>
              </w:rPr>
              <w:t>The existence of automated decision making, including profiling and information about how decisions are made, the significance and the consequences</w:t>
            </w:r>
          </w:p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E4" w:rsidRPr="006C20E4" w:rsidRDefault="006C20E4">
            <w:pPr>
              <w:spacing w:after="0" w:line="240" w:lineRule="auto"/>
              <w:rPr>
                <w:rFonts w:asciiTheme="minorHAnsi" w:hAnsiTheme="minorHAnsi"/>
              </w:rPr>
            </w:pPr>
            <w:r w:rsidRPr="006C20E4">
              <w:rPr>
                <w:rFonts w:asciiTheme="minorHAnsi" w:hAnsiTheme="minorHAnsi"/>
              </w:rPr>
              <w:br/>
              <w:t>No</w:t>
            </w:r>
          </w:p>
        </w:tc>
      </w:tr>
    </w:tbl>
    <w:p w:rsidR="00173BE8" w:rsidRPr="006C20E4" w:rsidRDefault="00173BE8">
      <w:pPr>
        <w:rPr>
          <w:rFonts w:asciiTheme="minorHAnsi" w:hAnsiTheme="minorHAnsi"/>
        </w:rPr>
      </w:pPr>
    </w:p>
    <w:sectPr w:rsidR="00173BE8" w:rsidRPr="006C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E21"/>
    <w:multiLevelType w:val="hybridMultilevel"/>
    <w:tmpl w:val="85D6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D010C2"/>
    <w:multiLevelType w:val="hybridMultilevel"/>
    <w:tmpl w:val="25963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544EE"/>
    <w:multiLevelType w:val="hybridMultilevel"/>
    <w:tmpl w:val="55F28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E4"/>
    <w:rsid w:val="00173BE8"/>
    <w:rsid w:val="006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0E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0E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tient.emisacc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nhsengland/aboutnhsservices/doctors/pages/gp-online-servic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2018-05-09T15:18:00Z</dcterms:created>
  <dcterms:modified xsi:type="dcterms:W3CDTF">2018-05-09T15:20:00Z</dcterms:modified>
</cp:coreProperties>
</file>